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克州农业农村局</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（一）单位基本情况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农业农村局工作职能包括：1、研究拟定全州农业和农村经济和乡镇企业发展战略、中长期发展规划，区域开发计划、计划、各类农业基地开发计划，并负责组织实施；拟定农业开发规划并监督实施；2、贯彻执行国家和自治州关于农业和农村经济工作，乡镇企业发展的方针、政策、法规，并监督实施；研究拟定全州农业产业政策，引导农业产业结构和合理调整、农业资源的合理配置和产品品质的改善；组织草拟种植业；园艺业、乡镇企业等农业各产业的地方性法规草案，并组织实施；3、研究提出深化农村经济体制的意见；指导全州农业社会化服务体系建设和乡村集体经济组织、合作经济组织建设；4、研究制定全州农业产业化经营的方针、政策和大宗农产品市场体系建设与发展规划，促进农业产前、产中、产后一体化；5、组织全州农业资源区划、生态农业和农业可持续发展工作；指导农用地、宜农滩涂、宜农湿地、农村可再生能源的开发利用及农业生物物种资源的保护和平管理；6、制定全州农业和乡企科研、教育、技术推广及其队伍建设的发展规划和有关政策；管理农业生产、农村经济以及农业科技推广应用及实施；指导农业教育和农业职业技能开发工作；7、贯彻执行农产品质量安全方面的法律法规和方针政策，起草有关地方性法规草案和平政府规章草案，拟订全州农产品质量安全发展规划，并组织实施。8、承担全州农产品质量安全的责任。依法开展农产品质量安全风险评估，发布有关农产品质量安全状况信息；组织实施全州农产品质量安全监督与执法工作。9、负责全州农业标准化发展工作，开展农业标准化绩效评价；组织实施国家、行业和地方有关农业标准。10、负责农业质量体系认证管理工作，负责有关无公害农产品、绿色食品、农机农产品、地理标志农产品认证、登记和监督管理工作。11、负责全州农业信息工作的收集、整理等日常管理和指导应用工作。12、协助做好农业综合开发、农田整治、农田水利、耕地质量相关工作；做好农村能源开发和能源生态项目建设和全州野生植物的调查与保护；负责农村环境保护技术推广，外来入侵生物的调查与防治工作；开展农村能源方面的技术培训、咨询、指导服务实施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农村工作领导小组办公室工作职能：1、主要开展三农工作，乡村振兴调研指导形成指导意见和总结；完成自治区党委农办交办的项目和日常工作；编辑三农等工作信息简报。2、参与城乡发展工作综合性文稿的起草工作；开展城乡发展工作的调查研究；研究提出推进城乡融合发展体制机制改革的建议；统筹推进有关城乡发展重大事项；促进城乡融合发展政策的贯彻落实情况；负责城乡发展工作信息搜集整理和利用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农业农村局下设5个科室，分别是：办公室、法规监管科、种植业和农药管理科、产业规划发展科、农村合作经济与市场科教科。另外还有克州农产品质量安全检验检测中心、克州农田建设开发中心和克州城乡发展综合研究中心三个正科级事业单位。</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农业农村局编制数48人（其中行政编制16人、机关工勤事业编制2人、事业编制30人）。实有人数70人，其中：在职50人（行政24人，机关工勤2人，事业24人），较上年年末数相比，增加4人（行政调入4人，退休5人；事业调入1人，新招聘4人）；退休28人，增加5人；离休1人，增加0人。编制数较上年相比无变动。</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一）切实抓好农业生产，确保农产品有效供给。坚持粮食安全责任制，主业主抓，扛稳粮食安全重任。落实粮食生产农机农艺配套关键措施，切实抓好良种覆盖率，加强病虫害防治，技术指导跟踪服务到位。粮食面积、总产实现“双增长”，粮食面积89.54万亩，预计总产40.11万吨，同比增加5.36万吨，增长15.4%。“秋冬种”工作强力推进，超额完成2022年冬小麦生产约束性目标37万亩，超额完成5%。</w:t>
      </w:r>
      <w:r>
        <w:rPr>
          <w:rFonts w:hint="eastAsia" w:ascii="仿宋_GB2312" w:hAnsi="宋体" w:eastAsia="仿宋_GB2312"/>
          <w:b w:val="0"/>
          <w:bCs/>
          <w:sz w:val="32"/>
          <w:szCs w:val="32"/>
        </w:rPr>
        <w:cr/>
      </w:r>
      <w:r>
        <w:rPr>
          <w:rFonts w:hint="eastAsia" w:ascii="仿宋_GB2312" w:hAnsi="宋体" w:eastAsia="仿宋_GB2312"/>
          <w:b w:val="0"/>
          <w:bCs/>
          <w:sz w:val="32"/>
          <w:szCs w:val="32"/>
        </w:rPr>
        <w:t>　　（二）民生政策落实到位，调动农民生产积极性。认真落实耕地地力保护补贴政策，制定《2021年克州耕地地力保护补贴政策实施方案》，补贴农作物面积54.18万亩，获补贴9992.4万元（中央资金7937.9万元，自治区资金2054.5万元）。严格落实农机购置补贴政策，发放农机购置补贴资金955.4275万元，受益户267户，购买农机具数量389台。切实抓好深松作业，完成深松作业4.3074万亩，发放深松整地作业补助金129.222万元，受益户2884户。</w:t>
      </w:r>
      <w:r>
        <w:rPr>
          <w:rFonts w:hint="eastAsia" w:ascii="仿宋_GB2312" w:hAnsi="宋体" w:eastAsia="仿宋_GB2312"/>
          <w:b w:val="0"/>
          <w:bCs/>
          <w:sz w:val="32"/>
          <w:szCs w:val="32"/>
        </w:rPr>
        <w:cr/>
      </w:r>
      <w:r>
        <w:rPr>
          <w:rFonts w:hint="eastAsia" w:ascii="仿宋_GB2312" w:hAnsi="宋体" w:eastAsia="仿宋_GB2312"/>
          <w:b w:val="0"/>
          <w:bCs/>
          <w:sz w:val="32"/>
          <w:szCs w:val="32"/>
        </w:rPr>
        <w:t>　　（三）加快乡村产业发展，提升农业产业化水平。农业产业化规模逐步扩大，农产品加工企业达56家，从业人数1641人，总产值达18.28亿元。加大对扶贫车间入驻企业优惠政策宣传力度，全州扶贫车间40座，正常生产企业38家，带动就业655人，对符合条件的企业在出疆运费、生产电费等方面予以补贴，年内已兑现41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四）积极推进项目，短板弱项加快补上。抢抓政策窗口机遇期，加强美丽宜居乡村补短板强弱项建设。全州固定资产投资农业项目46个，年度计划投资11.1789亿元。目前，已落实资金的项目41个，计划投资7.5670亿元，完工验收项目29个，完成形象投资5.7302亿元，已入统投资3.3496亿元。</w:t>
      </w:r>
      <w:r>
        <w:rPr>
          <w:rFonts w:hint="eastAsia" w:ascii="仿宋_GB2312" w:hAnsi="宋体" w:eastAsia="仿宋_GB2312"/>
          <w:b w:val="0"/>
          <w:bCs/>
          <w:sz w:val="32"/>
          <w:szCs w:val="32"/>
        </w:rPr>
        <w:cr/>
      </w:r>
      <w:r>
        <w:rPr>
          <w:rFonts w:hint="eastAsia" w:ascii="仿宋_GB2312" w:hAnsi="宋体" w:eastAsia="仿宋_GB2312"/>
          <w:b w:val="0"/>
          <w:bCs/>
          <w:sz w:val="32"/>
          <w:szCs w:val="32"/>
        </w:rPr>
        <w:t>　　（五）推动农村改革，增强农业农村发展活力。完成了延续1.874万亩农村土地承包经营权确权登记办证工作，确权颁证1981户。全面完成农村承包地确权登记颁证工作，确权面积54.85万亩，颁证74527本，做到应确尽确。全州农村承包耕地经营权流转面积4.5万亩，流转土地经营权农户9752户，占家庭承包经营农户数的12.8%。清查县域农村集体耕地面积78.47万亩。全州农村集体产权制度改革试点工作，确认农村集体组织成员112214户472230人，量化资产总额20667.75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农业农村局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（2）收支管理：领导层是本单位收支业务管理的决策部门，负责审批单位收支业务等事项。涉及“三重一大”事项，根据《克州农业农村局集体决策制度》和《克州农业农村局项目管理办法》办理。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农业农村局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农业农村局合同管理办法》相关规定，克州农业农村局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935.64万元，项目支出安排资金100.68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本单位2021年度项目支出100.68万元，涉及项目数量7个，其中：重点项目支出20万元，涉及重点项目数量1个，重点项目支出与部门项目总支出的比率为19.86%。</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2021年度本单位年初批复部门预算资金总额为877.71万元，年中调增预算总额为158.61万元，调整后全年预算资金总额为1036.32万元。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2021年度本单位部门整体支出资金总额为1036.32万元，预算执行率为100%，预算调整率为</w:t>
      </w:r>
      <w:r>
        <w:rPr>
          <w:rFonts w:hint="eastAsia" w:ascii="仿宋_GB2312" w:hAnsi="宋体" w:eastAsia="仿宋_GB2312"/>
          <w:b w:val="0"/>
          <w:bCs/>
          <w:sz w:val="32"/>
          <w:szCs w:val="32"/>
          <w:lang w:val="en-US" w:eastAsia="zh-CN"/>
        </w:rPr>
        <w:t>18.07</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年初政府采购预算数为0万元，实际政府采购数为0万元，政府采购执行率为0%。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为加强我单位预算管理、规范财务行为我单位制定了《克州农业农村局内部控制规范》《克州农业农村局项目管理规范》等资金管理制度，已建立制度均健全且有效运行。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2021年度我单位基本支出预算总额为935.64万元，其中人员经费862.90万元，公用经费72.74万元。实际执行总额为935.64万元，预算执行率100%。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11.78万元，比上年减少2.84万元，减少19.42%，主要原因是：按照厉行节约的要求，2021年缩减公务车运行维护费，因此支出随之减少。其中，因公出国（境）费支出0万元；公务用车购置及运行维护费支出10.13万元；公务接待费支出1.65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与年初预算数相比情况：一般公共预算“三公”经费支出年初预算数16.50万元，预算执行数为11.78万元，执行率为71.40%，主要原因是：按照厉行节约的要求，2021年缩减公务车运行维护费，因此支出随之减少。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2021年度本单位项目支出预算总额为100.72万元，实际执行资金总额为100.68万元，预算执行率为99.96%。</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2021年度预算安排专项资金39万元，实际支出资金38.96万元，预算执行率为99.90%，涉及项目个数3个。</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为民办实事和第一书记工作经费项目:全年预算数为17万元，预算执行数为16.96万元，预算执行率为99.76%。</w:t>
      </w:r>
      <w:r>
        <w:rPr>
          <w:rFonts w:hint="eastAsia" w:ascii="仿宋_GB2312" w:hAnsi="宋体" w:eastAsia="仿宋_GB2312"/>
          <w:b w:val="0"/>
          <w:bCs/>
          <w:sz w:val="32"/>
          <w:szCs w:val="32"/>
        </w:rPr>
        <w:cr/>
      </w:r>
      <w:r>
        <w:rPr>
          <w:rFonts w:hint="eastAsia" w:ascii="仿宋_GB2312" w:hAnsi="宋体" w:eastAsia="仿宋_GB2312"/>
          <w:b w:val="0"/>
          <w:bCs/>
          <w:sz w:val="32"/>
          <w:szCs w:val="32"/>
        </w:rPr>
        <w:t>　　渔业资源普查经费项目:全年预算数为2万元，预算执行数为2万元，预算执行率为100%。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十四五特色产业发展规划编制费项目:全年预算数为20万元，预算执行数为20万元，预算执行率为100%。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2021年度预算安排本级财力资金61.72万元，实际支出资金61.72万元万元，预算执行率为100%，涉及项目个数4个，各项目详细执行情况如下：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农产品质量安全检测工作经费项目:全年预算数为40万元，预算执行数为40万元，预算执行率为100%。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农办工作经费项目:全年预算数为10万元，预算执行数为10万元，预算执行率为100%。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联建工作经费项目:全年预算数为7万元，预算执行数为7万元，预算执行率为100%。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2021年广州国际产品博览会克州参展企业展位项目:全年预算数为4.72万元，预算执行数为4.72万元，预算执行率为100%。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99.96%。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和第一书记工作经费项目：根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渔业资源普查经费项目政策依据：根据自治区财政厅《关于下达2021年中央成品油价格调整对渔业补助资金预算的通知（新财农〔2021〕50号》文件。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十四五特色产业发展规划编制费项目：根据《关于组织开展脱贫县（市）“十四五”特色产业发展规划编制工作的通知》及《关于组织开展脱贫县（市）“十四五”特色产业发展规划编制经费的请示》文件。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3项专项，总投入共计100.72万元，资金全部到位，实际使用资金100.68万元，专项资金执行率为99.96%。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①制订《克州农业农村局经费使用规范》,为合理合规使用经费提供了有力的制度保障。同时,建立区委组织部项目经费内部管控制度，并严格按要求落实。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成本节约：我单位3个项目成本均未超预算，预算执行率达99.96%。</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我单位共有3个项目，项目实施进度已达到100%.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和第一书记工作经费项目：主要用于阿克陶县巴仁乡吐尔村工作队和第一书记开展群众工作经费保障，有利于深入基层，积极为民办实事好事，顺利开展阿图什市肖鲁克村基层组织工作，帮助解决农牧民生产生活等困难问题，宣传党的各项惠民政策，维护社会稳定和长治久安，进一步增强农牧民的幸福感和获得感。</w:t>
      </w:r>
      <w:r>
        <w:rPr>
          <w:rFonts w:hint="eastAsia" w:ascii="仿宋_GB2312" w:hAnsi="宋体" w:eastAsia="仿宋_GB2312"/>
          <w:b w:val="0"/>
          <w:bCs/>
          <w:sz w:val="32"/>
          <w:szCs w:val="32"/>
        </w:rPr>
        <w:tab/>
      </w:r>
      <w:r>
        <w:rPr>
          <w:rFonts w:hint="eastAsia" w:ascii="仿宋_GB2312" w:hAnsi="宋体" w:eastAsia="仿宋_GB2312"/>
          <w:b w:val="0"/>
          <w:bCs/>
          <w:sz w:val="32"/>
          <w:szCs w:val="32"/>
        </w:rPr>
        <w:tab/>
      </w:r>
      <w:r>
        <w:rPr>
          <w:rFonts w:hint="eastAsia" w:ascii="仿宋_GB2312" w:hAnsi="宋体" w:eastAsia="仿宋_GB2312"/>
          <w:b w:val="0"/>
          <w:bCs/>
          <w:sz w:val="32"/>
          <w:szCs w:val="32"/>
        </w:rPr>
        <w:cr/>
      </w:r>
      <w:r>
        <w:rPr>
          <w:rFonts w:hint="eastAsia" w:ascii="仿宋_GB2312" w:hAnsi="宋体" w:eastAsia="仿宋_GB2312"/>
          <w:b w:val="0"/>
          <w:bCs/>
          <w:sz w:val="32"/>
          <w:szCs w:val="32"/>
        </w:rPr>
        <w:t>　　渔业资源普查经费项目：主要用于摸清我州水产养殖种质资源种类、群体数量、区域分布、保护利用、特征特性及遗传结构等状况，有利于建立我州水产养殖种质资源种类名录，促进种质资源保护与利用。</w:t>
      </w:r>
      <w:r>
        <w:rPr>
          <w:rFonts w:hint="eastAsia" w:ascii="仿宋_GB2312" w:hAnsi="宋体" w:eastAsia="仿宋_GB2312"/>
          <w:b w:val="0"/>
          <w:bCs/>
          <w:sz w:val="32"/>
          <w:szCs w:val="32"/>
        </w:rPr>
        <w:cr/>
      </w:r>
      <w:r>
        <w:rPr>
          <w:rFonts w:hint="eastAsia" w:ascii="仿宋_GB2312" w:hAnsi="宋体" w:eastAsia="仿宋_GB2312"/>
          <w:b w:val="0"/>
          <w:bCs/>
          <w:sz w:val="32"/>
          <w:szCs w:val="32"/>
        </w:rPr>
        <w:t>　　十四五特色产业发展规划编制费项目：主要用于编印《克孜勒苏柯尔克孜自治州特色农业“十四五”发展规划》，有利于为克州特色农业发展制定远景规划。</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本单位2021年初资产合计数为2,497.65万元，年末资产合计数为2,790.00万元。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截止本年度固定资产账面净值2,274.24万元，年末实际在用固定资产2,274.24万元，固定资产利用率为100%。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部门单位整体支出共设置一级指标3个，二级指标7个，三级指标17个，其中已完成三级指标16个，指标完成率为94.12%。</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全局人员工资发放人数”指标：预期指标值为≥69人，实际完成指标值为70人，指标完成率为101.45%。偏差原因：于2021年4月份调出1人，调入2人。改进措施：年初月组织部积极沟通，确定当年任职人数，确保做好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“保障公务用车数量”指标：预期指标值为=2辆，实际完成指标值为2辆，指标完成率为100%。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“保障办公供暖面积”指标：预期指标值为=8,870.00平方米，实际完成指标值为8,870.00平方米，指标完成率为100%。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“保障农办调研工作”指标：预期指标值为=7次，实际完成指标值为7次，指标完成率为100%。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“群众工作点开展各类活动”指标：预期指标值为≥8场次，实际完成指标值为8场次，指标完成率为100%。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“资金使用合规率”指标：预期指标值为=100%，实际完成指标值为100%，指标完成率为100%。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“公用经费”指标：预期指标值为=71.10万元，实际完成指标值为71.10万元，指标完成率为100%。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“人员经费”指标：预期指标值为=701.61万元，实际完成指标值为701.61万元，指标完成率为100%。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“联建工作经费”指标：预期指标值为=7万元，实际完成指标值为7万元，指标完成率为100%。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“农办工作经费”指标：预期指标值为=10万元，实际完成指标值为10万元，指标完成率为100%。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和第一书记工作经费”指标：预期指标值为=17万元，实际完成指标值为16.96万元，指标完成率为99.76%。偏差原因:截止2021年12月底扎帐前，发票未到，未及时形成支出。改进措施:项目完成时，尽快收回发票，形成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“农产品质量安全检测工作经费”指标：预期指标值为=40万元，实际完成指标值为40万元，指标完成率为100%。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“江苏省农委拨对口援疆经费”指标：预期指标值为=31万元，实际完成指标值为31万元，指标完成率为100%。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“提升公共服务能力”指标：预期指标值为持续改善，实际完成指标值为持续改善，指标完成率为100%。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“保障单位各项工作顺利有序开展”指标：预期指标值为持续保障，实际完成指标值为持续保障，指标完成率为100%。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“受益工作人员满意度”指标：预期指标值为≥95%，实际完成指标值为95%，指标完成率为100%。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75902"/>
    <w:rsid w:val="00AB72C1"/>
    <w:rsid w:val="00C10BB4"/>
    <w:rsid w:val="00CE0C6C"/>
    <w:rsid w:val="00DB647F"/>
    <w:rsid w:val="00DC7E33"/>
    <w:rsid w:val="00E8616A"/>
    <w:rsid w:val="00EB3604"/>
    <w:rsid w:val="020B07BA"/>
    <w:rsid w:val="02656D15"/>
    <w:rsid w:val="06696209"/>
    <w:rsid w:val="0D1922F1"/>
    <w:rsid w:val="108622B3"/>
    <w:rsid w:val="1438599A"/>
    <w:rsid w:val="17596D0A"/>
    <w:rsid w:val="200F4073"/>
    <w:rsid w:val="24B86128"/>
    <w:rsid w:val="4FAF123C"/>
    <w:rsid w:val="51A33436"/>
    <w:rsid w:val="51C70EA9"/>
    <w:rsid w:val="54F842B6"/>
    <w:rsid w:val="63245082"/>
    <w:rsid w:val="656071F2"/>
    <w:rsid w:val="6BF1756B"/>
    <w:rsid w:val="6E017747"/>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2022-05-23T05:14:56Z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